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EFA" w:rsidRDefault="000D6EFA" w:rsidP="000D6EFA">
      <w:pPr>
        <w:pStyle w:val="1"/>
        <w:spacing w:before="0" w:beforeAutospacing="0" w:after="450" w:afterAutospacing="0"/>
        <w:rPr>
          <w:rFonts w:ascii="Helvetica" w:hAnsi="Helvetica"/>
          <w:color w:val="444444"/>
          <w:spacing w:val="-9"/>
        </w:rPr>
      </w:pPr>
      <w:r>
        <w:rPr>
          <w:rFonts w:ascii="Helvetica" w:hAnsi="Helvetica"/>
          <w:color w:val="444444"/>
          <w:spacing w:val="-9"/>
        </w:rPr>
        <w:t>Возрастные изменения гистологической структуры щитовидного хряща у лиц мужского пола</w:t>
      </w:r>
    </w:p>
    <w:p w:rsidR="000D6EFA" w:rsidRPr="00BD7C63" w:rsidRDefault="000D6EFA" w:rsidP="000D6EFA">
      <w:pPr>
        <w:shd w:val="clear" w:color="auto" w:fill="FFFFFF"/>
        <w:rPr>
          <w:rFonts w:ascii="Open Sans" w:hAnsi="Open Sans" w:cs="Open Sans"/>
          <w:color w:val="777777"/>
          <w:sz w:val="23"/>
          <w:szCs w:val="23"/>
          <w:lang w:val="en-US"/>
        </w:rPr>
      </w:pPr>
      <w:r>
        <w:rPr>
          <w:rStyle w:val="a4"/>
          <w:rFonts w:ascii="Open Sans" w:hAnsi="Open Sans" w:cs="Open Sans"/>
          <w:color w:val="777777"/>
          <w:sz w:val="23"/>
          <w:szCs w:val="23"/>
        </w:rPr>
        <w:t>Авторы:</w:t>
      </w:r>
      <w:r>
        <w:rPr>
          <w:rFonts w:ascii="Open Sans" w:hAnsi="Open Sans" w:cs="Open Sans"/>
          <w:color w:val="777777"/>
          <w:sz w:val="23"/>
          <w:szCs w:val="23"/>
        </w:rPr>
        <w:br/>
        <w:t>Ю. И. Пиголкин</w:t>
      </w:r>
      <w:r>
        <w:rPr>
          <w:rFonts w:ascii="Open Sans" w:hAnsi="Open Sans" w:cs="Open Sans"/>
          <w:color w:val="777777"/>
          <w:sz w:val="23"/>
          <w:szCs w:val="23"/>
        </w:rPr>
        <w:br/>
        <w:t>Кафедра с</w:t>
      </w:r>
      <w:bookmarkStart w:id="0" w:name="_GoBack"/>
      <w:bookmarkEnd w:id="0"/>
      <w:r>
        <w:rPr>
          <w:rFonts w:ascii="Open Sans" w:hAnsi="Open Sans" w:cs="Open Sans"/>
          <w:color w:val="777777"/>
          <w:sz w:val="23"/>
          <w:szCs w:val="23"/>
        </w:rPr>
        <w:t>удебной медицины Первого Московского государственного медицинского университета им. И.М. Сеченова Минздрава России, Москва, Россия, 119991</w:t>
      </w:r>
      <w:r>
        <w:rPr>
          <w:rFonts w:ascii="Open Sans" w:hAnsi="Open Sans" w:cs="Open Sans"/>
          <w:color w:val="777777"/>
          <w:sz w:val="23"/>
          <w:szCs w:val="23"/>
        </w:rPr>
        <w:br/>
        <w:t>М. П. Полетаева</w:t>
      </w:r>
      <w:r>
        <w:rPr>
          <w:rFonts w:ascii="Open Sans" w:hAnsi="Open Sans" w:cs="Open Sans"/>
          <w:color w:val="777777"/>
          <w:sz w:val="23"/>
          <w:szCs w:val="23"/>
        </w:rPr>
        <w:br/>
        <w:t>Кафедра судебной медицины Первого Московского государственного медицинского университета им. И.М. Сеченова Минздрава России, Москва, Россия, 119991</w:t>
      </w:r>
      <w:r>
        <w:rPr>
          <w:rFonts w:ascii="Open Sans" w:hAnsi="Open Sans" w:cs="Open Sans"/>
          <w:color w:val="777777"/>
          <w:sz w:val="23"/>
          <w:szCs w:val="23"/>
        </w:rPr>
        <w:br/>
        <w:t>Г. В. Золотенкова</w:t>
      </w:r>
      <w:r>
        <w:rPr>
          <w:rFonts w:ascii="Open Sans" w:hAnsi="Open Sans" w:cs="Open Sans"/>
          <w:color w:val="777777"/>
          <w:sz w:val="23"/>
          <w:szCs w:val="23"/>
        </w:rPr>
        <w:br/>
        <w:t>Кафедра судебной медицины Первого Московского государственного медицинского университета им. И.М. Сеченова Минздрава России, Москва, Россия, 119991</w:t>
      </w:r>
      <w:r>
        <w:rPr>
          <w:rFonts w:ascii="Open Sans" w:hAnsi="Open Sans" w:cs="Open Sans"/>
          <w:color w:val="777777"/>
          <w:sz w:val="23"/>
          <w:szCs w:val="23"/>
        </w:rPr>
        <w:br/>
        <w:t>А. В. Волков</w:t>
      </w:r>
      <w:r>
        <w:rPr>
          <w:rFonts w:ascii="Open Sans" w:hAnsi="Open Sans" w:cs="Open Sans"/>
          <w:color w:val="777777"/>
          <w:sz w:val="23"/>
          <w:szCs w:val="23"/>
        </w:rPr>
        <w:br/>
        <w:t>Научно-исследовательский институт морфологии человека, Москва, Россия, 117418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DOI:10.17116/sudmed201760511-14</w:t>
      </w:r>
      <w:r>
        <w:rPr>
          <w:rFonts w:ascii="Open Sans" w:hAnsi="Open Sans" w:cs="Open Sans"/>
          <w:color w:val="777777"/>
          <w:sz w:val="23"/>
          <w:szCs w:val="23"/>
        </w:rPr>
        <w:br/>
        <w:t>Журнал: Судебно-медицинская экспертиза. 2017;60(5): 11-14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Реферат</w:t>
      </w:r>
      <w:r>
        <w:rPr>
          <w:rFonts w:ascii="Open Sans" w:hAnsi="Open Sans" w:cs="Open Sans"/>
          <w:color w:val="777777"/>
          <w:sz w:val="23"/>
          <w:szCs w:val="23"/>
        </w:rPr>
        <w:br/>
        <w:t xml:space="preserve">Цель исследования — изучение морфологических и морфометрических характеристик щитовидного хряща в различные периоды жизни. Щитовидные хрящи были получены от 70 трупов лиц мужского пола в возрасте от 1 года до 93 лет, умерших от ненасильственных причин, не имевших травм и патологии органов шеи. Микроскопическое исследование проводили по стандартной методике с окрашиванием препаратов гематоксилином и эозином. Исследовали параметры: площадь костной и хрящевой тканей; среднюю площадь костной и хрящевой тканей в поле зрения; среднюю ширину хрящевой пластинки; толщину кортикальной пластинки; количество трабекул; среднюю площадь и длину трабекул; среднюю, максимальную и минимальную толщину трабекул; количество молодых и зрелых хондроцитов; ширину зон молодого и зрелого хряща и их соотношение; площадь ретикулофиброзной и жировой тканей и их </w:t>
      </w:r>
      <w:r>
        <w:rPr>
          <w:rFonts w:ascii="Open Sans" w:hAnsi="Open Sans" w:cs="Open Sans"/>
          <w:color w:val="777777"/>
          <w:sz w:val="23"/>
          <w:szCs w:val="23"/>
        </w:rPr>
        <w:lastRenderedPageBreak/>
        <w:t>соотношение. Определили показатели среднего значения, стандартное отклонение, коэффициент корреляции, значимость отличий (р). Наибольшую корреляционную связь с возрастом установили у следующих показателей: средняя площадь костной (r=0,69), хрящевой (r=–0,63), жировой (r=0,67) и ретикулофиброзной (r=0,61) тканей, средняя длина трабекул (r=0,7); количество молодых хондроцитов в поле зрения (r=–0,789). Обнаруженные закономерности могут быть использованы в судебно-медицинской практике в качестве дополнительного диагностического критерия при определении биологического возраста человека.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Ключевые слова:</w:t>
      </w:r>
      <w:r>
        <w:rPr>
          <w:rFonts w:ascii="Open Sans" w:hAnsi="Open Sans" w:cs="Open Sans"/>
          <w:color w:val="777777"/>
          <w:sz w:val="23"/>
          <w:szCs w:val="23"/>
        </w:rPr>
        <w:t> идентификация личности определение возраста щитовидный хрящ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КАК ЦИТИРОВАТЬ: </w:t>
      </w:r>
      <w:r>
        <w:rPr>
          <w:rFonts w:ascii="Open Sans" w:hAnsi="Open Sans" w:cs="Open Sans"/>
          <w:color w:val="777777"/>
          <w:sz w:val="23"/>
          <w:szCs w:val="23"/>
        </w:rPr>
        <w:t>Пиголкин Ю.И., Полетаева М.П., Золотенкова Г.В., Волков А.В. Возрастные изменения гистологической структуры щитовидного хряща у лиц мужского пола. Судебно-медицинская экспертиза. 2017;60(5):11-14. https://doi.org/10.17116/sudmed201760511-14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Style w:val="a4"/>
          <w:rFonts w:ascii="Open Sans" w:hAnsi="Open Sans" w:cs="Open Sans"/>
          <w:color w:val="777777"/>
          <w:sz w:val="23"/>
          <w:szCs w:val="23"/>
        </w:rPr>
        <w:t>Список литературы: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Глыбочко П.В., Пиголкин Ю.И., Николенко В.Н., Золотенкова Г.В., Ефимов А.А., Алексеев Ю.Д., Федулова М.В., Савенкова Е.Н., Курзин Л.М., Гончарова Н.Н., Юрченко М.А., Мирошниченко Н.В. Судебно-медицинская диагностика возраста. М.: МИА. 2016.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Пиголкин Ю.И., Николенко В.Н., Золотенкова Г.В., Даллакян В.Ф. Возможности использования морфологических методов установления общих и специфических признаков в судебно-медицинской идентификации личности. Саратовский научно-медицинский журнал. 2012;8(4):900-905.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Пиголкин Ю.И., Юрченко М.А., Золотенкова Г.В., Гончарова Н.Н., Мосоян А.С. Оценка биологического возраста человека по рентгенологическим признакам костей кисти. Вестник судебной медицины. 2015;2:27-30.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Пиголкин Ю.И., Гарсия Корро М.А., Золотенкова Г.В. Возрастные изменения турецкого седла, лобных и клиновидных пазух. Судебно-медицинская экспертиза. 2016;59(6):48-53. https://doi.org/10.17116/sudmed201659648-53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Пиголкин Ю.И., Федулова М.В., Золотенкова Г.В. Определение возраста человека по костной ткани. Судебно-медицинская экспертиза. 2012;55(1):49-51.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lastRenderedPageBreak/>
        <w:t>Золотенкова Г.В., Ткаченко С.В., Пиголкин Ю.И. Современные неинвазивные методы оценки возрастных изменений кожи. Судебно-медицинская экспертиза. 2015;58(1):26-30. https://doi.org/10.17116/sudmed201558126-30</w:t>
      </w:r>
      <w:r>
        <w:rPr>
          <w:rFonts w:ascii="Open Sans" w:hAnsi="Open Sans" w:cs="Open Sans"/>
          <w:color w:val="777777"/>
          <w:sz w:val="23"/>
          <w:szCs w:val="23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br/>
        <w:t>Пиголкин Ю.И., Золотенкова Г.В. Возрастные изменения капилляров коры головного мозга. Судебно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>-</w:t>
      </w:r>
      <w:r>
        <w:rPr>
          <w:rFonts w:ascii="Open Sans" w:hAnsi="Open Sans" w:cs="Open Sans"/>
          <w:color w:val="777777"/>
          <w:sz w:val="23"/>
          <w:szCs w:val="23"/>
        </w:rPr>
        <w:t>медицинская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 xml:space="preserve"> </w:t>
      </w:r>
      <w:r>
        <w:rPr>
          <w:rFonts w:ascii="Open Sans" w:hAnsi="Open Sans" w:cs="Open Sans"/>
          <w:color w:val="777777"/>
          <w:sz w:val="23"/>
          <w:szCs w:val="23"/>
        </w:rPr>
        <w:t>экспертиза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>. 2014;57(1):4-10.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  <w:t>Ross MH, Pawlina W. Histology: a text and atlas with correlated cell and molecular biology. Wolters Kluwer. 2011.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  <w:t xml:space="preserve">Garvin M. Ossification of Laryngeal Structures as Indicators of Age. </w:t>
      </w:r>
      <w:r>
        <w:rPr>
          <w:rFonts w:ascii="Open Sans" w:hAnsi="Open Sans" w:cs="Open Sans"/>
          <w:color w:val="777777"/>
          <w:sz w:val="23"/>
          <w:szCs w:val="23"/>
        </w:rPr>
        <w:t>J Forensic Sci 2008; 53(5):1023-1027. https://doi.org/10.1111/j.15564029.2008.00793.x</w:t>
      </w:r>
      <w:r>
        <w:rPr>
          <w:rFonts w:ascii="Open Sans" w:hAnsi="Open Sans" w:cs="Open Sans"/>
          <w:color w:val="777777"/>
          <w:sz w:val="23"/>
          <w:szCs w:val="23"/>
        </w:rPr>
        <w:br/>
        <w:t>Зелигман С.Б. Возрастные изменения и половые особенности крупных хрящей гортани человека (рентгено-анатомическое исследование). Судебно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>-</w:t>
      </w:r>
      <w:r>
        <w:rPr>
          <w:rFonts w:ascii="Open Sans" w:hAnsi="Open Sans" w:cs="Open Sans"/>
          <w:color w:val="777777"/>
          <w:sz w:val="23"/>
          <w:szCs w:val="23"/>
        </w:rPr>
        <w:t>медицинская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 xml:space="preserve"> </w:t>
      </w:r>
      <w:r>
        <w:rPr>
          <w:rFonts w:ascii="Open Sans" w:hAnsi="Open Sans" w:cs="Open Sans"/>
          <w:color w:val="777777"/>
          <w:sz w:val="23"/>
          <w:szCs w:val="23"/>
        </w:rPr>
        <w:t>экспертиза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>. 1959;2:6-16.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  <w:t>Jurik AG. Ossification and calcification of the laryngeal skeleton. Acia Radiologica Diagnosis. 1984;25:17-22.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  <w:t>Mupparapu M, Vuppalapati A. Ossification of laryngeal cartilages on lateral cephalometric radiographs. Angle Orthod. 2005;75(2):196-201.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  <w:t>Vahlensieck M, Latka B, Lang P, Kreft B, Schild H, Schmidt HM. Distribution of hematopoetic and fatty bone marrow in the proximal humerus and scapula: magnetic resonance tomography and macroscopic anatomy. Rofo Fortschr Geb Rontgenstr Neuen Bildgeb Verfahr. 1995;163(6):490-496.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>
        <w:rPr>
          <w:rFonts w:ascii="Open Sans" w:hAnsi="Open Sans" w:cs="Open Sans"/>
          <w:color w:val="777777"/>
          <w:sz w:val="23"/>
          <w:szCs w:val="23"/>
        </w:rPr>
        <w:t>С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 xml:space="preserve">erny </w:t>
      </w:r>
      <w:r>
        <w:rPr>
          <w:rFonts w:ascii="Open Sans" w:hAnsi="Open Sans" w:cs="Open Sans"/>
          <w:color w:val="777777"/>
          <w:sz w:val="23"/>
          <w:szCs w:val="23"/>
        </w:rPr>
        <w:t>М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 xml:space="preserve">. </w:t>
      </w:r>
      <w:r>
        <w:rPr>
          <w:rFonts w:ascii="Open Sans" w:hAnsi="Open Sans" w:cs="Open Sans"/>
          <w:color w:val="777777"/>
          <w:sz w:val="23"/>
          <w:szCs w:val="23"/>
        </w:rPr>
        <w:t>О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t>ur experience with estimation of an individual’s age from skeletal remains of the degree of thyroid cartilage ossification. Acta Univ Palacki Olomuc Fac Med. 1983;3:121-144.</w:t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r w:rsidRPr="00BD7C63">
        <w:rPr>
          <w:rFonts w:ascii="Open Sans" w:hAnsi="Open Sans" w:cs="Open Sans"/>
          <w:color w:val="777777"/>
          <w:sz w:val="23"/>
          <w:szCs w:val="23"/>
          <w:lang w:val="en-US"/>
        </w:rPr>
        <w:br/>
      </w:r>
      <w:hyperlink r:id="rId5" w:anchor="135097" w:history="1">
        <w:r w:rsidRPr="00BD7C63">
          <w:rPr>
            <w:rStyle w:val="a3"/>
            <w:rFonts w:ascii="Open Sans" w:hAnsi="Open Sans" w:cs="Open Sans"/>
            <w:color w:val="1E2D3B"/>
            <w:sz w:val="23"/>
            <w:szCs w:val="23"/>
            <w:lang w:val="en-US"/>
          </w:rPr>
          <w:t>https://www.sechenov.ru/science_and_innovation/repo/?PAGEN_1=3#135097</w:t>
        </w:r>
      </w:hyperlink>
    </w:p>
    <w:p w:rsidR="00CA4CA6" w:rsidRPr="000D6EFA" w:rsidRDefault="000D6EFA" w:rsidP="000D6EFA">
      <w:pPr>
        <w:rPr>
          <w:lang w:val="en-US"/>
        </w:rPr>
      </w:pPr>
    </w:p>
    <w:sectPr w:rsidR="00CA4CA6" w:rsidRPr="000D6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8"/>
    <w:rsid w:val="000657F1"/>
    <w:rsid w:val="00090ECE"/>
    <w:rsid w:val="000A2C68"/>
    <w:rsid w:val="000D6EFA"/>
    <w:rsid w:val="00121C12"/>
    <w:rsid w:val="001B09F9"/>
    <w:rsid w:val="00482A79"/>
    <w:rsid w:val="0049539E"/>
    <w:rsid w:val="0050484D"/>
    <w:rsid w:val="00651DF7"/>
    <w:rsid w:val="00682045"/>
    <w:rsid w:val="006B680E"/>
    <w:rsid w:val="0081659D"/>
    <w:rsid w:val="00912EE8"/>
    <w:rsid w:val="009C30B6"/>
    <w:rsid w:val="00AA47A7"/>
    <w:rsid w:val="00C26054"/>
    <w:rsid w:val="00CE28D7"/>
    <w:rsid w:val="00D77651"/>
    <w:rsid w:val="00EE0C20"/>
    <w:rsid w:val="00F83355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FA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FA"/>
  </w:style>
  <w:style w:type="paragraph" w:styleId="1">
    <w:name w:val="heading 1"/>
    <w:basedOn w:val="a"/>
    <w:link w:val="10"/>
    <w:uiPriority w:val="9"/>
    <w:qFormat/>
    <w:rsid w:val="000A2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0A2C68"/>
  </w:style>
  <w:style w:type="character" w:styleId="a3">
    <w:name w:val="Hyperlink"/>
    <w:basedOn w:val="a0"/>
    <w:uiPriority w:val="99"/>
    <w:semiHidden/>
    <w:unhideWhenUsed/>
    <w:rsid w:val="000A2C68"/>
    <w:rPr>
      <w:color w:val="0000FF"/>
      <w:u w:val="single"/>
    </w:rPr>
  </w:style>
  <w:style w:type="character" w:styleId="a4">
    <w:name w:val="Strong"/>
    <w:basedOn w:val="a0"/>
    <w:uiPriority w:val="22"/>
    <w:qFormat/>
    <w:rsid w:val="000A2C68"/>
    <w:rPr>
      <w:b/>
      <w:bCs/>
    </w:rPr>
  </w:style>
  <w:style w:type="character" w:customStyle="1" w:styleId="meta-cate">
    <w:name w:val="meta-cate"/>
    <w:basedOn w:val="a0"/>
    <w:rsid w:val="000A2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echenov.ru/science_and_innovation/repo/?PAGEN_1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Головлева Анна</dc:creator>
  <cp:lastModifiedBy>Головлева Анна</cp:lastModifiedBy>
  <cp:revision>2</cp:revision>
  <dcterms:created xsi:type="dcterms:W3CDTF">2018-12-06T11:15:00Z</dcterms:created>
  <dcterms:modified xsi:type="dcterms:W3CDTF">2018-12-06T11:15:00Z</dcterms:modified>
</cp:coreProperties>
</file>